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78" w:rsidRDefault="00D51878">
      <w:pPr>
        <w:rPr>
          <w:rtl/>
          <w:lang w:bidi="ar-SY"/>
        </w:rPr>
      </w:pPr>
    </w:p>
    <w:p w:rsidR="00055833" w:rsidRDefault="00055833">
      <w:pPr>
        <w:rPr>
          <w:rtl/>
          <w:lang w:bidi="ar-SY"/>
        </w:rPr>
      </w:pPr>
    </w:p>
    <w:p w:rsidR="00055833" w:rsidRDefault="00055833" w:rsidP="00055833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</w:pPr>
    </w:p>
    <w:p w:rsidR="004C4D53" w:rsidRDefault="004C4D53" w:rsidP="00055833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</w:pPr>
    </w:p>
    <w:p w:rsidR="00055833" w:rsidRDefault="00055833" w:rsidP="00055833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</w:pPr>
    </w:p>
    <w:p w:rsidR="00055833" w:rsidRDefault="00055833" w:rsidP="00055833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</w:pPr>
    </w:p>
    <w:p w:rsidR="00055833" w:rsidRPr="009A6964" w:rsidRDefault="00055833" w:rsidP="000558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</w:pPr>
      <w:r w:rsidRPr="009A6964">
        <w:rPr>
          <w:rFonts w:ascii="Arial" w:eastAsia="Times New Roman" w:hAnsi="Arial" w:cs="Arial" w:hint="cs"/>
          <w:b/>
          <w:bCs/>
          <w:color w:val="000000"/>
          <w:sz w:val="30"/>
          <w:szCs w:val="30"/>
          <w:rtl/>
        </w:rPr>
        <w:t xml:space="preserve">تعميم </w:t>
      </w:r>
      <w:r>
        <w:rPr>
          <w:rFonts w:ascii="Arial" w:eastAsia="Times New Roman" w:hAnsi="Arial" w:cs="Arial" w:hint="cs"/>
          <w:b/>
          <w:bCs/>
          <w:color w:val="000000"/>
          <w:sz w:val="30"/>
          <w:szCs w:val="30"/>
          <w:rtl/>
        </w:rPr>
        <w:t>رقم ( 4 )</w:t>
      </w:r>
    </w:p>
    <w:p w:rsidR="00055833" w:rsidRPr="009A6964" w:rsidRDefault="00055833" w:rsidP="000558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</w:pPr>
      <w:r w:rsidRPr="009A6964">
        <w:rPr>
          <w:rFonts w:ascii="Arial" w:eastAsia="Times New Roman" w:hAnsi="Arial" w:cs="Arial" w:hint="cs"/>
          <w:b/>
          <w:bCs/>
          <w:color w:val="000000"/>
          <w:sz w:val="30"/>
          <w:szCs w:val="30"/>
          <w:rtl/>
        </w:rPr>
        <w:t>السادة الزملاء المحاسبين القانونيين</w:t>
      </w:r>
    </w:p>
    <w:p w:rsidR="00055833" w:rsidRDefault="00055833" w:rsidP="0005583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>تحية طيبة:</w:t>
      </w:r>
    </w:p>
    <w:p w:rsidR="00055833" w:rsidRDefault="00055833" w:rsidP="0005583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بناءً على أحكام 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المادة (20) من القانون رقم (33 )لعام 2009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التي نصت 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>على مايلي :</w:t>
      </w:r>
    </w:p>
    <w:p w:rsidR="00E35E6A" w:rsidRDefault="00055833" w:rsidP="00E35E6A">
      <w:pPr>
        <w:tabs>
          <w:tab w:val="left" w:pos="368"/>
        </w:tabs>
        <w:contextualSpacing/>
        <w:jc w:val="both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"</w:t>
      </w:r>
      <w:r w:rsidRPr="00347EBE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تجدد رخص مزاولة المهنة سنويا وعلى مجلس الإدارة قبول طلب تجديد الرخصة بعد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br/>
      </w:r>
      <w:r w:rsidRPr="00347EBE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تسديد الرسوم ما لم يكن هناك إجراء تأديبي أو مخالفة لأحكام هذا القانون صدر فيها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br/>
      </w:r>
      <w:r w:rsidRPr="00347EBE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قرار من لجنة التأديب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"</w:t>
      </w:r>
    </w:p>
    <w:p w:rsidR="00055833" w:rsidRPr="00E35E6A" w:rsidRDefault="00055833" w:rsidP="00E35E6A">
      <w:pPr>
        <w:tabs>
          <w:tab w:val="left" w:pos="36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واستناداً إلى البند (6) من المادة (28) من القانون (33) الذي نص 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>على مايلي  :</w:t>
      </w:r>
    </w:p>
    <w:p w:rsidR="00055833" w:rsidRPr="009A6964" w:rsidRDefault="00055833" w:rsidP="00055833">
      <w:pPr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" </w:t>
      </w:r>
      <w:r w:rsidRPr="00347E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أن يحدد </w:t>
      </w:r>
      <w:r w:rsidRPr="00347E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المحاسب القانوني ) </w:t>
      </w:r>
      <w:r w:rsidRPr="00347EBE">
        <w:rPr>
          <w:rFonts w:asciiTheme="majorBidi" w:hAnsiTheme="majorBidi" w:cstheme="majorBidi"/>
          <w:b/>
          <w:bCs/>
          <w:sz w:val="28"/>
          <w:szCs w:val="28"/>
          <w:rtl/>
        </w:rPr>
        <w:t>مكانا وعنوانا واضحا لمزاولة المهنة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"</w:t>
      </w:r>
    </w:p>
    <w:p w:rsidR="00055833" w:rsidRPr="009A6964" w:rsidRDefault="00055833" w:rsidP="00055833">
      <w:pPr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المادة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(52)  من القانون (33)التي نصت على 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>مايلي :</w:t>
      </w:r>
    </w:p>
    <w:p w:rsidR="00055833" w:rsidRPr="00347EBE" w:rsidRDefault="00055833" w:rsidP="00055833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" </w:t>
      </w: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يشترط في شركات ومكاتب التدقيق ما يلي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:</w:t>
      </w:r>
    </w:p>
    <w:p w:rsidR="00055833" w:rsidRPr="00347EBE" w:rsidRDefault="00055833" w:rsidP="00055833">
      <w:pPr>
        <w:spacing w:before="100" w:beforeAutospacing="1" w:after="100" w:afterAutospacing="1"/>
        <w:ind w:left="1218" w:right="426" w:hanging="283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1 - شركة التدقيق :</w:t>
      </w:r>
    </w:p>
    <w:p w:rsidR="00055833" w:rsidRPr="00347EBE" w:rsidRDefault="00055833" w:rsidP="00055833">
      <w:pPr>
        <w:spacing w:before="100" w:beforeAutospacing="1" w:after="100" w:afterAutospacing="1"/>
        <w:ind w:left="1218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أ -أن تكون شركة سورية مدنية أو مهنية محدودة المسؤولية غايتها تدقيق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br/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    ا</w:t>
      </w: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لحسابات ومسجلة أصولا.</w:t>
      </w:r>
    </w:p>
    <w:p w:rsidR="00055833" w:rsidRPr="00347EBE" w:rsidRDefault="00055833" w:rsidP="00055833">
      <w:pPr>
        <w:spacing w:before="100" w:beforeAutospacing="1" w:after="100" w:afterAutospacing="1"/>
        <w:ind w:left="1218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ب -أن يعمل لدى الشركة ستة أشخاص على الأقل عدا الشركاء منهم مدير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br/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ت</w:t>
      </w: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دقيق ومدقق رئيسي معتمدين من قبل التنظيم المهني.</w:t>
      </w:r>
    </w:p>
    <w:p w:rsidR="00055833" w:rsidRPr="00347EBE" w:rsidRDefault="00055833" w:rsidP="00055833">
      <w:pPr>
        <w:spacing w:before="100" w:beforeAutospacing="1" w:after="100" w:afterAutospacing="1"/>
        <w:ind w:left="1218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ج -على الشركاء في شركة التدقيق الذين يدققون شركات الأموال أن تتوافر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br/>
      </w: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في كل شريك منهم الشروط السابقة.</w:t>
      </w:r>
    </w:p>
    <w:p w:rsidR="00055833" w:rsidRPr="00347EBE" w:rsidRDefault="00055833" w:rsidP="00055833">
      <w:pPr>
        <w:spacing w:before="100" w:beforeAutospacing="1" w:after="100" w:afterAutospacing="1"/>
        <w:ind w:left="1218" w:right="426" w:hanging="283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2-مكتب التدقيق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:</w:t>
      </w:r>
    </w:p>
    <w:p w:rsidR="00055833" w:rsidRPr="00347EBE" w:rsidRDefault="00055833" w:rsidP="00055833">
      <w:pPr>
        <w:spacing w:before="100" w:beforeAutospacing="1" w:after="100" w:afterAutospacing="1"/>
        <w:ind w:left="1218" w:right="42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أ -أن يكون مسجلا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ً</w:t>
      </w: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أصولا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ً </w:t>
      </w: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لدى التنظيم المهني.</w:t>
      </w:r>
    </w:p>
    <w:p w:rsidR="00055833" w:rsidRPr="009A6964" w:rsidRDefault="00055833" w:rsidP="00055833">
      <w:pPr>
        <w:spacing w:before="100" w:beforeAutospacing="1" w:after="100" w:afterAutospacing="1"/>
        <w:ind w:left="121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rtl/>
        </w:rPr>
      </w:pP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ب -أن يعمل لدى المكتب ثلاثة أشخاص على الأقل عدا مدير المكتب منهم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br/>
      </w:r>
      <w:r w:rsidRPr="00347EB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مدير تدقيق ومدقق رئيسي معتمدين من قبل التنظيم المهني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" </w:t>
      </w:r>
      <w:r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>.</w:t>
      </w:r>
    </w:p>
    <w:p w:rsidR="00055833" w:rsidRDefault="00055833" w:rsidP="00055833">
      <w:pPr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55833" w:rsidRDefault="00055833" w:rsidP="00055833">
      <w:pPr>
        <w:contextualSpacing/>
        <w:jc w:val="both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ضوء ذلك فإن مجلس الإدارة يدعو الزملاء 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>المحاسبين القانونيين المرخصين سابقاً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والراغبين بتجديد ترخيصهم لعام </w:t>
      </w:r>
      <w:r w:rsidRPr="003B3C63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2013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، 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كذلك الراغبين بالحصول على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ترخيص مزاولة المهنة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لأول مرة ممن استوفوا شروط الترخيص مراجعة الجمعية لتقديم طلب الترخيص أو تجديده وتسديد الرسوم المترتبة عليه وذلك قبل تاريخ 20/12/20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1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>2 ليصار إلى رفعها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إلى </w:t>
      </w:r>
      <w:r w:rsidRPr="009A6964">
        <w:rPr>
          <w:rFonts w:ascii="Arial" w:eastAsia="Times New Roman" w:hAnsi="Arial" w:cs="Arial" w:hint="cs"/>
          <w:color w:val="000000"/>
          <w:sz w:val="28"/>
          <w:szCs w:val="28"/>
          <w:rtl/>
        </w:rPr>
        <w:t>مجلس المحاسبة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والتدقيق لإصدار الترخيص أصولاً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.</w:t>
      </w:r>
    </w:p>
    <w:p w:rsidR="00E35E6A" w:rsidRPr="009A6964" w:rsidRDefault="00E35E6A" w:rsidP="0005583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055833" w:rsidRPr="00347EBE" w:rsidRDefault="00055833" w:rsidP="00055833">
      <w:pPr>
        <w:tabs>
          <w:tab w:val="left" w:pos="570"/>
        </w:tabs>
        <w:spacing w:line="240" w:lineRule="auto"/>
        <w:ind w:left="426" w:right="-142"/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وتقبلوا خالص التحيات</w:t>
      </w:r>
    </w:p>
    <w:p w:rsidR="00055833" w:rsidRPr="009A6964" w:rsidRDefault="00055833" w:rsidP="00055833">
      <w:pPr>
        <w:tabs>
          <w:tab w:val="left" w:pos="570"/>
        </w:tabs>
        <w:spacing w:line="240" w:lineRule="auto"/>
        <w:ind w:left="426" w:right="-142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9A696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أمين السر               </w:t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Pr="009A696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رئيس مجلس </w:t>
      </w:r>
      <w:r w:rsidRPr="009A6964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الإدارة</w:t>
      </w:r>
    </w:p>
    <w:p w:rsidR="00055833" w:rsidRDefault="00055833" w:rsidP="00055833">
      <w:pPr>
        <w:tabs>
          <w:tab w:val="left" w:pos="570"/>
        </w:tabs>
        <w:spacing w:line="240" w:lineRule="auto"/>
        <w:ind w:left="426" w:right="-142"/>
        <w:jc w:val="both"/>
        <w:rPr>
          <w:rtl/>
          <w:lang w:bidi="ar-SY"/>
        </w:rPr>
      </w:pPr>
      <w:r w:rsidRPr="009A696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محمد زهير تيناوي          </w:t>
      </w:r>
      <w:bookmarkStart w:id="0" w:name="_GoBack"/>
      <w:bookmarkEnd w:id="0"/>
      <w:r w:rsidRPr="009A6964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       </w:t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E35E6A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Pr="009A6964">
        <w:rPr>
          <w:rFonts w:ascii="Arial" w:hAnsi="Arial" w:cs="Arial"/>
          <w:b/>
          <w:bCs/>
          <w:color w:val="000000"/>
          <w:sz w:val="28"/>
          <w:szCs w:val="28"/>
          <w:rtl/>
        </w:rPr>
        <w:t>فؤاد بازرباشي</w:t>
      </w:r>
    </w:p>
    <w:sectPr w:rsidR="00055833" w:rsidSect="00055833">
      <w:pgSz w:w="11906" w:h="16838"/>
      <w:pgMar w:top="1247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55833"/>
    <w:rsid w:val="00055833"/>
    <w:rsid w:val="004C4D53"/>
    <w:rsid w:val="007C5C0A"/>
    <w:rsid w:val="00D51878"/>
    <w:rsid w:val="00DD31CA"/>
    <w:rsid w:val="00E3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zuher.tinawi</dc:creator>
  <cp:lastModifiedBy>TAREQ AWD</cp:lastModifiedBy>
  <cp:revision>3</cp:revision>
  <cp:lastPrinted>2012-11-24T08:12:00Z</cp:lastPrinted>
  <dcterms:created xsi:type="dcterms:W3CDTF">2012-11-22T11:36:00Z</dcterms:created>
  <dcterms:modified xsi:type="dcterms:W3CDTF">2013-03-17T13:16:00Z</dcterms:modified>
</cp:coreProperties>
</file>